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CF" w:rsidRDefault="00D97696">
      <w:pPr>
        <w:rPr>
          <w:rFonts w:ascii="Verdana" w:hAnsi="Verdana"/>
          <w:color w:val="262626"/>
          <w:sz w:val="21"/>
          <w:szCs w:val="21"/>
          <w:shd w:val="clear" w:color="auto" w:fill="FFFFFF"/>
        </w:rPr>
      </w:pPr>
      <w:r>
        <w:rPr>
          <w:rFonts w:ascii="Verdana" w:hAnsi="Verdana"/>
          <w:color w:val="262626"/>
          <w:sz w:val="21"/>
          <w:szCs w:val="21"/>
          <w:shd w:val="clear" w:color="auto" w:fill="FFFFFF"/>
        </w:rPr>
        <w:t>Для диагностики причины заболеваний женской репродуктивной системы используется гинекологический мазок на флору. Это вид микробиологического исследования, с помощью которого выявляются условно-патогенные бактерии, часто являющиеся нормальным компонентом микробной флоры здоровой женщины, и абсолютные патогены, вызывающие венерические заболевания. Поэтому для правильной трактовки результатов необходимо обратиться к специалисту.</w:t>
      </w:r>
    </w:p>
    <w:p w:rsidR="00D97696" w:rsidRPr="00D97696" w:rsidRDefault="00D97696" w:rsidP="00D97696">
      <w:pPr>
        <w:shd w:val="clear" w:color="auto" w:fill="FFFFFF"/>
        <w:spacing w:before="300" w:after="300" w:line="360" w:lineRule="atLeast"/>
        <w:outlineLvl w:val="1"/>
        <w:rPr>
          <w:rFonts w:ascii="Verdana" w:eastAsia="Times New Roman" w:hAnsi="Verdana" w:cs="Times New Roman"/>
          <w:color w:val="00B4F0"/>
          <w:sz w:val="36"/>
          <w:szCs w:val="36"/>
          <w:lang w:eastAsia="ru-RU"/>
        </w:rPr>
      </w:pPr>
      <w:r w:rsidRPr="00D97696">
        <w:rPr>
          <w:rFonts w:ascii="Verdana" w:eastAsia="Times New Roman" w:hAnsi="Verdana" w:cs="Times New Roman"/>
          <w:color w:val="00B4F0"/>
          <w:sz w:val="36"/>
          <w:szCs w:val="36"/>
          <w:lang w:eastAsia="ru-RU"/>
        </w:rPr>
        <w:t>Показания к исследованию</w:t>
      </w:r>
    </w:p>
    <w:p w:rsidR="00D97696" w:rsidRPr="00D97696" w:rsidRDefault="00D97696" w:rsidP="00D9769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noProof/>
          <w:color w:val="262626"/>
          <w:sz w:val="21"/>
          <w:szCs w:val="21"/>
          <w:lang w:eastAsia="ru-RU"/>
        </w:rPr>
        <w:drawing>
          <wp:inline distT="0" distB="0" distL="0" distR="0">
            <wp:extent cx="5716905" cy="3808730"/>
            <wp:effectExtent l="0" t="0" r="0" b="1270"/>
            <wp:docPr id="1" name="Рисунок 1" descr="Гинекологический мазок на фло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некологический мазок на флор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96" w:rsidRPr="00D97696" w:rsidRDefault="00D97696" w:rsidP="00D9769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Признаки воспаления и наличие инфекции –  именно это показывает гинекологический мазок на флору. Поэтому его назначают при следующих жалобах пациентки:</w:t>
      </w:r>
    </w:p>
    <w:p w:rsidR="00D97696" w:rsidRPr="00D97696" w:rsidRDefault="00D97696" w:rsidP="00D97696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зуд в области промежности и влагалища (</w:t>
      </w:r>
      <w:hyperlink r:id="rId6" w:history="1">
        <w:r w:rsidRPr="00D97696">
          <w:rPr>
            <w:rFonts w:ascii="Verdana" w:eastAsia="Times New Roman" w:hAnsi="Verdana" w:cs="Times New Roman"/>
            <w:color w:val="F66354"/>
            <w:sz w:val="21"/>
            <w:szCs w:val="21"/>
            <w:u w:val="single"/>
            <w:lang w:eastAsia="ru-RU"/>
          </w:rPr>
          <w:t>вульвы</w:t>
        </w:r>
      </w:hyperlink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);</w:t>
      </w:r>
    </w:p>
    <w:p w:rsidR="00D97696" w:rsidRPr="00D97696" w:rsidRDefault="00D97696" w:rsidP="00D97696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слизистые или гнойные выделения из влагалища;</w:t>
      </w:r>
    </w:p>
    <w:p w:rsidR="00D97696" w:rsidRPr="00D97696" w:rsidRDefault="00D97696" w:rsidP="00D97696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неприятный запах выделений, например, рыбный.</w:t>
      </w:r>
    </w:p>
    <w:p w:rsidR="00D97696" w:rsidRPr="00D97696" w:rsidRDefault="00D97696" w:rsidP="00D9769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Мазок на флору назначают и здоровым женщинам с целью раннего выявления инфекции:</w:t>
      </w:r>
    </w:p>
    <w:p w:rsidR="00D97696" w:rsidRPr="00D97696" w:rsidRDefault="00D97696" w:rsidP="00D97696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при ежегодном профилактическом осмотре;</w:t>
      </w:r>
    </w:p>
    <w:p w:rsidR="00D97696" w:rsidRPr="00D97696" w:rsidRDefault="00D97696" w:rsidP="00D97696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для контроля эффективности проведенной антимикробной терапии;</w:t>
      </w:r>
    </w:p>
    <w:p w:rsidR="00D97696" w:rsidRPr="00D97696" w:rsidRDefault="00D97696" w:rsidP="00D97696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перед гинекологическими процедурами и операциями, чтобы не допустить попадания инфекции в другие органы и кровь;</w:t>
      </w:r>
    </w:p>
    <w:p w:rsidR="00D97696" w:rsidRPr="00D97696" w:rsidRDefault="00D97696" w:rsidP="00D97696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 xml:space="preserve">при длительном приеме антибиотиков для исключения </w:t>
      </w:r>
      <w:proofErr w:type="spellStart"/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вагиноза</w:t>
      </w:r>
      <w:proofErr w:type="spellEnd"/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 xml:space="preserve"> и кандидоза влагалища;</w:t>
      </w:r>
    </w:p>
    <w:p w:rsidR="00D97696" w:rsidRPr="00D97696" w:rsidRDefault="00D97696" w:rsidP="00D97696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во время беременности.</w:t>
      </w:r>
    </w:p>
    <w:p w:rsidR="00D97696" w:rsidRDefault="00D97696">
      <w:pPr>
        <w:rPr>
          <w:rFonts w:ascii="Verdana" w:hAnsi="Verdana"/>
          <w:color w:val="262626"/>
          <w:sz w:val="21"/>
          <w:szCs w:val="21"/>
          <w:shd w:val="clear" w:color="auto" w:fill="FFFFFF"/>
        </w:rPr>
      </w:pPr>
      <w:r>
        <w:rPr>
          <w:rFonts w:ascii="Verdana" w:hAnsi="Verdana"/>
          <w:color w:val="262626"/>
          <w:sz w:val="21"/>
          <w:szCs w:val="21"/>
          <w:shd w:val="clear" w:color="auto" w:fill="FFFFFF"/>
        </w:rPr>
        <w:lastRenderedPageBreak/>
        <w:t>При беременности мазок на флору берется трижды: при постановке женщины на учет в консультации, на 30-й неделе и на 36-й неделе. Это необходимо, чтобы исключить инфицирование ребенка во время родов, а также проникновение патогенных микробов в другие ткани.</w:t>
      </w:r>
    </w:p>
    <w:p w:rsidR="00D97696" w:rsidRPr="00D97696" w:rsidRDefault="00D97696" w:rsidP="00D97696">
      <w:pPr>
        <w:shd w:val="clear" w:color="auto" w:fill="FFFFFF"/>
        <w:spacing w:before="300" w:after="300" w:line="360" w:lineRule="atLeast"/>
        <w:outlineLvl w:val="1"/>
        <w:rPr>
          <w:rFonts w:ascii="Verdana" w:eastAsia="Times New Roman" w:hAnsi="Verdana" w:cs="Times New Roman"/>
          <w:color w:val="00B4F0"/>
          <w:sz w:val="36"/>
          <w:szCs w:val="36"/>
          <w:lang w:eastAsia="ru-RU"/>
        </w:rPr>
      </w:pPr>
      <w:r w:rsidRPr="00D97696">
        <w:rPr>
          <w:rFonts w:ascii="Verdana" w:eastAsia="Times New Roman" w:hAnsi="Verdana" w:cs="Times New Roman"/>
          <w:color w:val="00B4F0"/>
          <w:sz w:val="36"/>
          <w:szCs w:val="36"/>
          <w:lang w:eastAsia="ru-RU"/>
        </w:rPr>
        <w:t>Подготовка к исследованию</w:t>
      </w:r>
    </w:p>
    <w:p w:rsidR="00D97696" w:rsidRPr="00D97696" w:rsidRDefault="00D97696" w:rsidP="00D9769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Мазок нельзя сдавать во время менструации. Оптимальный срок – середина цикла, с 10-го по 20-й день после начала месячных.</w:t>
      </w:r>
    </w:p>
    <w:p w:rsidR="00D97696" w:rsidRPr="00D97696" w:rsidRDefault="00D97696" w:rsidP="00D9769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Подготовка к сдаче мазка на флору заключается в следующем:</w:t>
      </w:r>
    </w:p>
    <w:p w:rsidR="00D97696" w:rsidRPr="00D97696" w:rsidRDefault="00D97696" w:rsidP="00D97696">
      <w:pPr>
        <w:numPr>
          <w:ilvl w:val="0"/>
          <w:numId w:val="3"/>
        </w:numPr>
        <w:shd w:val="clear" w:color="auto" w:fill="FFFFFF"/>
        <w:spacing w:after="0" w:line="330" w:lineRule="atLeast"/>
        <w:ind w:left="600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за 2 недели до исследования прекратить лечение антибиотиками или противогрибковыми средствами, если же это невозможно – предупредить врача во время взятия мазка;</w:t>
      </w:r>
    </w:p>
    <w:p w:rsidR="00D97696" w:rsidRPr="00D97696" w:rsidRDefault="00D97696" w:rsidP="00D97696">
      <w:pPr>
        <w:numPr>
          <w:ilvl w:val="0"/>
          <w:numId w:val="3"/>
        </w:numPr>
        <w:shd w:val="clear" w:color="auto" w:fill="FFFFFF"/>
        <w:spacing w:after="0" w:line="330" w:lineRule="atLeast"/>
        <w:ind w:left="600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за 3 дня воздержаться от влагалищных сексуальных контактов;</w:t>
      </w:r>
    </w:p>
    <w:p w:rsidR="00D97696" w:rsidRPr="00D97696" w:rsidRDefault="00D97696" w:rsidP="00D97696">
      <w:pPr>
        <w:numPr>
          <w:ilvl w:val="0"/>
          <w:numId w:val="3"/>
        </w:numPr>
        <w:shd w:val="clear" w:color="auto" w:fill="FFFFFF"/>
        <w:spacing w:after="0" w:line="330" w:lineRule="atLeast"/>
        <w:ind w:left="600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за 2</w:t>
      </w:r>
      <w:bookmarkStart w:id="0" w:name="_GoBack"/>
      <w:bookmarkEnd w:id="0"/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 xml:space="preserve"> дня прекратить использование вагинальных суппозиториев, таблеток, кремов и других лекарственных форм для местного применения;</w:t>
      </w:r>
    </w:p>
    <w:p w:rsidR="00D97696" w:rsidRPr="00D97696" w:rsidRDefault="00D97696" w:rsidP="00D97696">
      <w:pPr>
        <w:numPr>
          <w:ilvl w:val="0"/>
          <w:numId w:val="3"/>
        </w:numPr>
        <w:shd w:val="clear" w:color="auto" w:fill="FFFFFF"/>
        <w:spacing w:after="0" w:line="330" w:lineRule="atLeast"/>
        <w:ind w:left="600"/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</w:pPr>
      <w:r w:rsidRPr="00D97696">
        <w:rPr>
          <w:rFonts w:ascii="Verdana" w:eastAsia="Times New Roman" w:hAnsi="Verdana" w:cs="Times New Roman"/>
          <w:color w:val="262626"/>
          <w:sz w:val="21"/>
          <w:szCs w:val="21"/>
          <w:lang w:eastAsia="ru-RU"/>
        </w:rPr>
        <w:t>накануне исследования не спринцеваться, можно только подмыть область промежности теплой водой с мылом.</w:t>
      </w:r>
    </w:p>
    <w:p w:rsidR="00D97696" w:rsidRDefault="00D97696"/>
    <w:sectPr w:rsidR="00D9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E2829"/>
    <w:multiLevelType w:val="multilevel"/>
    <w:tmpl w:val="E3CCA8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75EE6"/>
    <w:multiLevelType w:val="multilevel"/>
    <w:tmpl w:val="F8846D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7712C"/>
    <w:multiLevelType w:val="multilevel"/>
    <w:tmpl w:val="234EC1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57"/>
    <w:rsid w:val="00BA68CF"/>
    <w:rsid w:val="00C43557"/>
    <w:rsid w:val="00D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FF1E"/>
  <w15:chartTrackingRefBased/>
  <w15:docId w15:val="{0AA56309-1B3D-4094-AB16-5F7F807E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7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nekolog-i-ya.ru/zud-vulv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2018-09-12T13:08:00Z</dcterms:created>
  <dcterms:modified xsi:type="dcterms:W3CDTF">2018-09-12T13:12:00Z</dcterms:modified>
</cp:coreProperties>
</file>