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50" w:rsidRPr="00EE5550" w:rsidRDefault="00EE5550" w:rsidP="00EE5550">
      <w:pPr>
        <w:rPr>
          <w:rFonts w:ascii="Times New Roman" w:hAnsi="Times New Roman" w:cs="Times New Roman"/>
          <w:b/>
        </w:rPr>
      </w:pPr>
      <w:r w:rsidRPr="00EE5550">
        <w:rPr>
          <w:rFonts w:ascii="Times New Roman" w:hAnsi="Times New Roman" w:cs="Times New Roman"/>
          <w:b/>
        </w:rPr>
        <w:t xml:space="preserve">Как проводится </w:t>
      </w:r>
      <w:proofErr w:type="spellStart"/>
      <w:r w:rsidRPr="00EE5550">
        <w:rPr>
          <w:rFonts w:ascii="Times New Roman" w:hAnsi="Times New Roman" w:cs="Times New Roman"/>
          <w:b/>
        </w:rPr>
        <w:t>холтеровское</w:t>
      </w:r>
      <w:proofErr w:type="spellEnd"/>
      <w:r w:rsidRPr="00EE5550">
        <w:rPr>
          <w:rFonts w:ascii="Times New Roman" w:hAnsi="Times New Roman" w:cs="Times New Roman"/>
          <w:b/>
        </w:rPr>
        <w:t xml:space="preserve"> </w:t>
      </w:r>
      <w:proofErr w:type="spellStart"/>
      <w:r w:rsidRPr="00EE5550">
        <w:rPr>
          <w:rFonts w:ascii="Times New Roman" w:hAnsi="Times New Roman" w:cs="Times New Roman"/>
          <w:b/>
        </w:rPr>
        <w:t>мониторирование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EE5550" w:rsidRPr="00EE5550" w:rsidRDefault="00EE5550" w:rsidP="00EE5550">
      <w:r w:rsidRPr="00EE5550">
        <w:t>Процедура очень простая: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>Пациент раздевается до пояса.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>В месте прикрепления электродов сбривают волосы и обезжиривают кожу спиртом.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>К телу крепят специальные одноразовые электроды (похожие на те, которые используются при обычной ЭКГ).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 xml:space="preserve">К электродам проводками прикреплено устройство на батарейке, которое регистрирует электрическую активность сердца на протяжении суток и сохраняет его на встроенную память. Его могут пристегнуть к телу пациента с помощью специального пояса либо зафиксировать другим способом </w:t>
      </w:r>
      <w:proofErr w:type="gramStart"/>
      <w:r w:rsidRPr="00EE5550">
        <w:t>для удобства</w:t>
      </w:r>
      <w:proofErr w:type="gramEnd"/>
      <w:r w:rsidRPr="00EE5550">
        <w:t xml:space="preserve"> обследуемого (чтобы не нужно было носить его в руках или в кармане).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 xml:space="preserve">С прибором пациент ведет свой обычный образ жизни. Иногда врач может попросить пациента выполнять какие-либо физические упражнения </w:t>
      </w:r>
      <w:proofErr w:type="gramStart"/>
      <w:r w:rsidRPr="00EE5550">
        <w:t>во время</w:t>
      </w:r>
      <w:proofErr w:type="gramEnd"/>
      <w:r w:rsidRPr="00EE5550">
        <w:t xml:space="preserve"> </w:t>
      </w:r>
      <w:proofErr w:type="spellStart"/>
      <w:r w:rsidRPr="00EE5550">
        <w:t>холтеровского</w:t>
      </w:r>
      <w:proofErr w:type="spellEnd"/>
      <w:r w:rsidRPr="00EE5550">
        <w:t xml:space="preserve"> </w:t>
      </w:r>
      <w:proofErr w:type="spellStart"/>
      <w:r w:rsidRPr="00EE5550">
        <w:t>мониторирования</w:t>
      </w:r>
      <w:proofErr w:type="spellEnd"/>
      <w:r w:rsidRPr="00EE5550">
        <w:t>. Это нужно для того, чтобы оценить реакцию сердца на нагрузки и его восстановление после них. Также врач может попросить вести дневник, в который обследуемый записывает, что и в какое время он делал на протяжении дня и когда лег спать.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 xml:space="preserve">Через сутки (это минимальный период обследования, иногда врач может назначить и более продолжительное </w:t>
      </w:r>
      <w:proofErr w:type="spellStart"/>
      <w:r w:rsidRPr="00EE5550">
        <w:t>мониторирование</w:t>
      </w:r>
      <w:proofErr w:type="spellEnd"/>
      <w:r w:rsidRPr="00EE5550">
        <w:t xml:space="preserve"> ЭКГ</w:t>
      </w:r>
      <w:r w:rsidR="00EA7F0B">
        <w:t xml:space="preserve">) пациент приходит </w:t>
      </w:r>
      <w:proofErr w:type="spellStart"/>
      <w:r w:rsidR="00EA7F0B">
        <w:t>обртно</w:t>
      </w:r>
      <w:proofErr w:type="spellEnd"/>
      <w:r w:rsidRPr="00EE5550">
        <w:t>, чтобы снять устройство.</w:t>
      </w:r>
    </w:p>
    <w:p w:rsidR="00EE5550" w:rsidRPr="00EE5550" w:rsidRDefault="00EE5550" w:rsidP="00EE5550">
      <w:pPr>
        <w:pStyle w:val="a4"/>
        <w:numPr>
          <w:ilvl w:val="0"/>
          <w:numId w:val="2"/>
        </w:numPr>
        <w:ind w:left="0" w:firstLine="567"/>
      </w:pPr>
      <w:r w:rsidRPr="00EE5550">
        <w:t>В конце процедуры одноразовые электроды отклеивают и выбрасывают. А прибор специалист подключает к компьютеру. Затем просматривает и расшифровывает полученные данные.</w:t>
      </w:r>
    </w:p>
    <w:p w:rsidR="00EE5550" w:rsidRPr="00EE5550" w:rsidRDefault="00EE5550" w:rsidP="00EE5550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E55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B403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равила для пациента</w:t>
      </w:r>
    </w:p>
    <w:p w:rsidR="00EE5550" w:rsidRPr="00EE5550" w:rsidRDefault="00EE5550" w:rsidP="00EE5550">
      <w:r w:rsidRPr="00EE5550">
        <w:t xml:space="preserve">Чтобы результаты суточного </w:t>
      </w:r>
      <w:proofErr w:type="spellStart"/>
      <w:r w:rsidRPr="00EE5550">
        <w:t>мониторирования</w:t>
      </w:r>
      <w:proofErr w:type="spellEnd"/>
      <w:r w:rsidRPr="00EE5550">
        <w:t xml:space="preserve"> электрической активности сердца были как можно более точными, нужно придерживаться определенных правил: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Наденьте облегающую одежду из натуральной ткани. Лучше не надевать свободную одежду, так как в ней электроды могут отслаиваться от тела. А синтетическая ткань может наэлектризоваться, что исказит показания устройства. На одежде выше пояса не должно быть металлических элементов.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Не переохлаждайте и не перегревайте прибор.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Не допускайте, чтобы на него попадала вода или другая жидкость.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Не кладите его на вибрирующие поверхности.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Не находитесь вблизи электротехнического оборудования или трансформаторных будок.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 xml:space="preserve">Не используйте ноутбук или мобильный телефон дольше 3 часов в сутки. Не подносите гаджет ближе 30 см к устройству для </w:t>
      </w:r>
      <w:proofErr w:type="spellStart"/>
      <w:r w:rsidRPr="00EE5550">
        <w:t>холтеровского</w:t>
      </w:r>
      <w:proofErr w:type="spellEnd"/>
      <w:r w:rsidRPr="00EE5550">
        <w:t xml:space="preserve"> </w:t>
      </w:r>
      <w:proofErr w:type="spellStart"/>
      <w:r w:rsidRPr="00EE5550">
        <w:t>мониторирования</w:t>
      </w:r>
      <w:proofErr w:type="spellEnd"/>
      <w:r w:rsidRPr="00EE5550">
        <w:t xml:space="preserve"> ЭКГ. Не подходите близко к работающей микроволновой печи.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Не садитесь и не ложитесь на устройство. Положите его так, чтобы не придавить во время сна.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Следите за тем, чтобы электроды не отклеивались.</w:t>
      </w:r>
    </w:p>
    <w:p w:rsidR="00EE5550" w:rsidRPr="00EE5550" w:rsidRDefault="00EE5550" w:rsidP="00EE5550">
      <w:pPr>
        <w:pStyle w:val="a4"/>
        <w:numPr>
          <w:ilvl w:val="0"/>
          <w:numId w:val="4"/>
        </w:numPr>
        <w:spacing w:line="240" w:lineRule="auto"/>
        <w:ind w:left="567" w:hanging="567"/>
      </w:pPr>
      <w:r w:rsidRPr="00EE5550">
        <w:t>Не проходите физиотерапевтические процедуры и не делайте рентген во время обследования.</w:t>
      </w:r>
      <w:bookmarkStart w:id="0" w:name="_GoBack"/>
      <w:bookmarkEnd w:id="0"/>
    </w:p>
    <w:p w:rsidR="00EE5550" w:rsidRPr="00EE5550" w:rsidRDefault="00EE5550" w:rsidP="00EE5550">
      <w:pPr>
        <w:pBdr>
          <w:left w:val="single" w:sz="6" w:space="6" w:color="3F3F3F"/>
        </w:pBdr>
        <w:shd w:val="clear" w:color="auto" w:fill="FFFFFF"/>
        <w:spacing w:after="300" w:line="336" w:lineRule="atLeast"/>
        <w:textAlignment w:val="baseline"/>
        <w:rPr>
          <w:rFonts w:ascii="Tahoma" w:eastAsia="Times New Roman" w:hAnsi="Tahoma" w:cs="Tahoma"/>
          <w:color w:val="3F3F3F"/>
          <w:sz w:val="24"/>
          <w:szCs w:val="24"/>
          <w:lang w:eastAsia="ru-RU"/>
        </w:rPr>
      </w:pPr>
    </w:p>
    <w:p w:rsidR="00771CA3" w:rsidRDefault="00771CA3"/>
    <w:sectPr w:rsidR="0077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72D0"/>
    <w:multiLevelType w:val="multilevel"/>
    <w:tmpl w:val="C362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D3725"/>
    <w:multiLevelType w:val="hybridMultilevel"/>
    <w:tmpl w:val="7442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3AFC"/>
    <w:multiLevelType w:val="multilevel"/>
    <w:tmpl w:val="0D5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E3FC4"/>
    <w:multiLevelType w:val="hybridMultilevel"/>
    <w:tmpl w:val="005E9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69"/>
    <w:rsid w:val="00771CA3"/>
    <w:rsid w:val="00A10F69"/>
    <w:rsid w:val="00B40338"/>
    <w:rsid w:val="00EA7F0B"/>
    <w:rsid w:val="00E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57B4"/>
  <w15:chartTrackingRefBased/>
  <w15:docId w15:val="{C3F271A1-1A11-4BEA-96A2-B8D1C647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7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2018-09-11T05:55:00Z</dcterms:created>
  <dcterms:modified xsi:type="dcterms:W3CDTF">2018-09-11T06:16:00Z</dcterms:modified>
</cp:coreProperties>
</file>